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F81AA9" w:rsidP="00435446">
      <w:pPr>
        <w:pStyle w:val="Title"/>
      </w:pPr>
      <w:r>
        <w:t xml:space="preserve">PTA Meeting </w:t>
      </w:r>
      <w:sdt>
        <w:sdtPr>
          <w:alias w:val="Enter title:"/>
          <w:tag w:val="Enter title:"/>
          <w:id w:val="-479621438"/>
          <w:placeholder>
            <w:docPart w:val="B63D94E31D974A5088EFBFDBB7BF88FF"/>
          </w:placeholder>
          <w:temporary/>
          <w:showingPlcHdr/>
          <w15:appearance w15:val="hidden"/>
        </w:sdtPr>
        <w:sdtEndPr/>
        <w:sdtContent>
          <w:r w:rsidR="00C41E6E" w:rsidRPr="00435446">
            <w:t>Minutes</w:t>
          </w:r>
        </w:sdtContent>
      </w:sdt>
    </w:p>
    <w:p w:rsidR="00FE576D" w:rsidRDefault="00CF2DE1">
      <w:pPr>
        <w:pStyle w:val="Subtitle"/>
      </w:pPr>
      <w:r>
        <w:t>Spring Glen School</w:t>
      </w:r>
    </w:p>
    <w:p w:rsidR="00FE576D" w:rsidRDefault="004410A8" w:rsidP="00774146">
      <w:pPr>
        <w:pStyle w:val="Date"/>
      </w:pPr>
      <w:sdt>
        <w:sdtPr>
          <w:rPr>
            <w:rStyle w:val="IntenseEmphasis"/>
          </w:rPr>
          <w:alias w:val="Date and time:"/>
          <w:tag w:val="Date and time:"/>
          <w:id w:val="721090451"/>
          <w:placeholder>
            <w:docPart w:val="6643479E2CC04FC1BA8CF7B2FE752E7D"/>
          </w:placeholder>
          <w:temporary/>
          <w:showingPlcHdr/>
          <w15:appearance w15:val="hidden"/>
        </w:sdtPr>
        <w:sdtEndPr>
          <w:rPr>
            <w:rStyle w:val="IntenseEmphasis"/>
          </w:rPr>
        </w:sdtEndPr>
        <w:sdtContent>
          <w:r w:rsidR="00684306" w:rsidRPr="00AB3E35">
            <w:rPr>
              <w:rStyle w:val="IntenseEmphasis"/>
            </w:rPr>
            <w:t>Date | time</w:t>
          </w:r>
        </w:sdtContent>
      </w:sdt>
      <w:r w:rsidR="00684306">
        <w:rPr>
          <w:rStyle w:val="IntenseEmphasis"/>
        </w:rPr>
        <w:t xml:space="preserve"> </w:t>
      </w:r>
      <w:r w:rsidR="00E4126F">
        <w:t>Jan 16, 2019 6:33</w:t>
      </w:r>
      <w:r w:rsidR="00CF2DE1">
        <w:t>pm</w:t>
      </w:r>
      <w:r w:rsidR="003B5FCE">
        <w:t xml:space="preserve"> | </w:t>
      </w:r>
      <w:sdt>
        <w:sdtPr>
          <w:rPr>
            <w:rStyle w:val="IntenseEmphasis"/>
          </w:rPr>
          <w:alias w:val="Meeting called to order by:"/>
          <w:tag w:val="Meeting called to order by:"/>
          <w:id w:val="-1195924611"/>
          <w:placeholder>
            <w:docPart w:val="ECD6DA77CF8446F1BE2ECE8615A05158"/>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E4126F">
        <w:t>Anne Powers</w:t>
      </w:r>
    </w:p>
    <w:sdt>
      <w:sdtPr>
        <w:alias w:val="In attendance:"/>
        <w:tag w:val="In attendance:"/>
        <w:id w:val="-34966697"/>
        <w:placeholder>
          <w:docPart w:val="B05A02BDEDBC4A59A05FA7480E4F392D"/>
        </w:placeholder>
        <w:temporary/>
        <w:showingPlcHdr/>
        <w15:appearance w15:val="hidden"/>
      </w:sdtPr>
      <w:sdtEndPr/>
      <w:sdtContent>
        <w:p w:rsidR="00FE576D" w:rsidRDefault="00C54681">
          <w:pPr>
            <w:pStyle w:val="Heading1"/>
          </w:pPr>
          <w:r>
            <w:t>In Attendance</w:t>
          </w:r>
        </w:p>
      </w:sdtContent>
    </w:sdt>
    <w:p w:rsidR="00FE576D" w:rsidRPr="00C54681" w:rsidRDefault="00CF2DE1" w:rsidP="00E4126F">
      <w:r>
        <w:t xml:space="preserve">See attached. </w:t>
      </w:r>
      <w:proofErr w:type="spellStart"/>
      <w:r>
        <w:t>Bd</w:t>
      </w:r>
      <w:proofErr w:type="spellEnd"/>
      <w:r>
        <w:t xml:space="preserve"> Members present: Anne Powers</w:t>
      </w:r>
      <w:r w:rsidR="00E4126F">
        <w:t>, Co-President</w:t>
      </w:r>
      <w:r>
        <w:t xml:space="preserve">; Liz Lowe, VP; Tammy </w:t>
      </w:r>
      <w:proofErr w:type="spellStart"/>
      <w:r>
        <w:t>Freeberg</w:t>
      </w:r>
      <w:proofErr w:type="spellEnd"/>
      <w:r>
        <w:t>, Co-Treas</w:t>
      </w:r>
      <w:r w:rsidR="00E4126F">
        <w:t>urer; Angela Ames, Co-Treasurer</w:t>
      </w:r>
      <w:r>
        <w:t>. Liz Lowe acted as</w:t>
      </w:r>
      <w:r w:rsidR="00E4126F">
        <w:t xml:space="preserve"> Secretary and recorded minutes.</w:t>
      </w:r>
    </w:p>
    <w:p w:rsidR="00FE576D" w:rsidRDefault="004410A8">
      <w:pPr>
        <w:pStyle w:val="Heading1"/>
      </w:pPr>
      <w:sdt>
        <w:sdtPr>
          <w:alias w:val="Board:"/>
          <w:tag w:val="Board:"/>
          <w:id w:val="-1711491712"/>
          <w:placeholder>
            <w:docPart w:val="B104DDB653AB4A6F804AA60B09D93765"/>
          </w:placeholder>
          <w:temporary/>
          <w:showingPlcHdr/>
          <w15:appearance w15:val="hidden"/>
        </w:sdtPr>
        <w:sdtEndPr/>
        <w:sdtContent>
          <w:r w:rsidR="00C54681">
            <w:t>Board</w:t>
          </w:r>
        </w:sdtContent>
      </w:sdt>
    </w:p>
    <w:p w:rsidR="00FE576D" w:rsidRDefault="00E4126F">
      <w:r>
        <w:t xml:space="preserve">Secretary Heather Wainwright’s resignation was announced in her absence. Vacancies in the position of secretary and fundraising chair also announced. </w:t>
      </w:r>
    </w:p>
    <w:p w:rsidR="00FE576D" w:rsidRPr="000D1B9D" w:rsidRDefault="003C5092">
      <w:pPr>
        <w:pStyle w:val="Heading1"/>
      </w:pPr>
      <w:r>
        <w:t>President’s Report</w:t>
      </w:r>
    </w:p>
    <w:p w:rsidR="00FE576D" w:rsidRDefault="00E4126F" w:rsidP="003C5092">
      <w:pPr>
        <w:pStyle w:val="ListParagraph"/>
        <w:numPr>
          <w:ilvl w:val="0"/>
          <w:numId w:val="19"/>
        </w:numPr>
      </w:pPr>
      <w:r>
        <w:t>Budget discussions for 2019-2020 school year will be held during March meeting, attendance needed.</w:t>
      </w:r>
    </w:p>
    <w:p w:rsidR="003C5092" w:rsidRDefault="00E4126F" w:rsidP="003C5092">
      <w:pPr>
        <w:pStyle w:val="ListParagraph"/>
        <w:numPr>
          <w:ilvl w:val="0"/>
          <w:numId w:val="19"/>
        </w:numPr>
      </w:pPr>
      <w:r>
        <w:t xml:space="preserve">Third grade requested </w:t>
      </w:r>
      <w:r w:rsidR="00115D55">
        <w:t>an additional $165 for their</w:t>
      </w:r>
      <w:r>
        <w:t xml:space="preserve"> block grant</w:t>
      </w:r>
      <w:r w:rsidR="00115D55">
        <w:t xml:space="preserve"> to purchase books for reading curriculum</w:t>
      </w:r>
      <w:r>
        <w:t xml:space="preserve">. Erin </w:t>
      </w:r>
      <w:proofErr w:type="spellStart"/>
      <w:r>
        <w:t>Trama</w:t>
      </w:r>
      <w:proofErr w:type="spellEnd"/>
      <w:r>
        <w:t xml:space="preserve"> motioned, Liz Lowe seconded. Motion granted.</w:t>
      </w:r>
    </w:p>
    <w:p w:rsidR="003C5092" w:rsidRDefault="00E4126F" w:rsidP="003C5092">
      <w:pPr>
        <w:pStyle w:val="ListParagraph"/>
        <w:numPr>
          <w:ilvl w:val="0"/>
          <w:numId w:val="19"/>
        </w:numPr>
      </w:pPr>
      <w:r>
        <w:t>P</w:t>
      </w:r>
      <w:r w:rsidR="004B4244">
        <w:t>PT team requested an increase of</w:t>
      </w:r>
      <w:r>
        <w:t xml:space="preserve"> $150 per team member for a total increase of $150. Liz Lowe motioned, Angela Ames seconded. Motion granted. </w:t>
      </w:r>
    </w:p>
    <w:p w:rsidR="00847931" w:rsidRDefault="00847931" w:rsidP="003C5092">
      <w:pPr>
        <w:pStyle w:val="ListParagraph"/>
        <w:numPr>
          <w:ilvl w:val="0"/>
          <w:numId w:val="19"/>
        </w:numPr>
      </w:pPr>
      <w:r>
        <w:t xml:space="preserve">Vice President, Liz Lowe, described the Glow Fun Run. </w:t>
      </w:r>
      <w:r w:rsidR="00D93365">
        <w:t>Dates Feb 25-March 6. Every student participates.</w:t>
      </w:r>
    </w:p>
    <w:p w:rsidR="00FE576D" w:rsidRDefault="004410A8">
      <w:pPr>
        <w:pStyle w:val="Heading1"/>
      </w:pPr>
      <w:sdt>
        <w:sdtPr>
          <w:alias w:val="Budget:"/>
          <w:tag w:val="Budget:"/>
          <w:id w:val="-592711502"/>
          <w:placeholder>
            <w:docPart w:val="A52EB78923A14682BAB85F08DB0472C0"/>
          </w:placeholder>
          <w:temporary/>
          <w:showingPlcHdr/>
          <w15:appearance w15:val="hidden"/>
        </w:sdtPr>
        <w:sdtEndPr/>
        <w:sdtContent>
          <w:r w:rsidR="000D1B9D">
            <w:t>Budget</w:t>
          </w:r>
        </w:sdtContent>
      </w:sdt>
    </w:p>
    <w:p w:rsidR="00FE576D" w:rsidRDefault="00CF2DE1">
      <w:r>
        <w:t xml:space="preserve">Tammy presented the highlights of </w:t>
      </w:r>
      <w:r w:rsidR="00040B75">
        <w:t xml:space="preserve">the budget (copies handed out). </w:t>
      </w:r>
    </w:p>
    <w:p w:rsidR="00FE576D" w:rsidRDefault="004410A8">
      <w:pPr>
        <w:pStyle w:val="Heading1"/>
      </w:pPr>
      <w:sdt>
        <w:sdtPr>
          <w:alias w:val="Principal’s report:"/>
          <w:tag w:val="Principal’s report:"/>
          <w:id w:val="-525021033"/>
          <w:placeholder>
            <w:docPart w:val="06C84A4F77174F7A8BFCA6CCAEEE343C"/>
          </w:placeholder>
          <w:temporary/>
          <w:showingPlcHdr/>
          <w15:appearance w15:val="hidden"/>
        </w:sdtPr>
        <w:sdtEndPr/>
        <w:sdtContent>
          <w:r w:rsidR="000D1B9D">
            <w:t>Principal’s Report</w:t>
          </w:r>
        </w:sdtContent>
      </w:sdt>
    </w:p>
    <w:p w:rsidR="00BA530A" w:rsidRDefault="003C5092">
      <w:r>
        <w:t xml:space="preserve">Principal Howard </w:t>
      </w:r>
      <w:proofErr w:type="spellStart"/>
      <w:r>
        <w:t>Hornreich</w:t>
      </w:r>
      <w:proofErr w:type="spellEnd"/>
      <w:r>
        <w:t xml:space="preserve"> </w:t>
      </w:r>
      <w:r w:rsidR="00BA530A">
        <w:t>reported the Stay Put drill on Monday January 14, 2019 went well. Communication to parents was from the district. A person has been apprehended. Students in district safe.</w:t>
      </w:r>
    </w:p>
    <w:p w:rsidR="00FE576D" w:rsidRDefault="004410A8">
      <w:pPr>
        <w:pStyle w:val="Heading2"/>
      </w:pPr>
      <w:sdt>
        <w:sdtPr>
          <w:alias w:val="New Business:"/>
          <w:tag w:val="New Business:"/>
          <w:id w:val="-2061701562"/>
          <w:placeholder>
            <w:docPart w:val="3ABD128077614400BA71CA44EF5D7B39"/>
          </w:placeholder>
          <w:temporary/>
          <w:showingPlcHdr/>
          <w15:appearance w15:val="hidden"/>
        </w:sdtPr>
        <w:sdtEndPr/>
        <w:sdtContent>
          <w:r w:rsidR="000D1B9D">
            <w:t>New Business</w:t>
          </w:r>
        </w:sdtContent>
      </w:sdt>
    </w:p>
    <w:p w:rsidR="00FE576D" w:rsidRDefault="00BA530A" w:rsidP="00BA530A">
      <w:pPr>
        <w:pStyle w:val="ListBullet"/>
      </w:pPr>
      <w:r>
        <w:t xml:space="preserve">Restructuring was approved by the Bd. Of Ed. Details from the November 29, 2018 meeting can be found on </w:t>
      </w:r>
      <w:hyperlink r:id="rId7" w:history="1">
        <w:r w:rsidRPr="00C47A67">
          <w:rPr>
            <w:rStyle w:val="Hyperlink"/>
          </w:rPr>
          <w:t>https://www.hamden.org/page.cfm?p=3834</w:t>
        </w:r>
      </w:hyperlink>
      <w:r>
        <w:t xml:space="preserve">. Michael </w:t>
      </w:r>
      <w:proofErr w:type="spellStart"/>
      <w:r>
        <w:t>Nogelo</w:t>
      </w:r>
      <w:proofErr w:type="spellEnd"/>
      <w:r>
        <w:t>, member, asked how Spring Glen would be impacted: attendance zones have not been decided, plan is a 3 year process. Cheri Banks, member, asked if Dunbar Hill was being repurposed due to low enrollment, answer: No. Dave Hiller, member, asked if a focus of a town magnet school was decided, answer: No. Sixth grade will be moved to middle school, when and how not stated, three year plan reiterated. Details on which schools will be repurposed or rebuilt can be found on the Hamden Bd. Of Ed</w:t>
      </w:r>
      <w:r w:rsidR="00DB0C8C">
        <w:t>ucation’s</w:t>
      </w:r>
      <w:r>
        <w:t xml:space="preserve"> </w:t>
      </w:r>
      <w:r w:rsidR="00DB0C8C">
        <w:t>w</w:t>
      </w:r>
      <w:r>
        <w:t xml:space="preserve">ebsite. </w:t>
      </w:r>
    </w:p>
    <w:p w:rsidR="00847931" w:rsidRDefault="00847931" w:rsidP="003C5092">
      <w:pPr>
        <w:pStyle w:val="ListBullet"/>
      </w:pPr>
      <w:r>
        <w:t xml:space="preserve">Enrichment activities such as a presentation of Jungle Book and an upcoming African Drumming event are well received. The Keefe Community Center’s preschool class will attend the African Drumming event. Bus transportation will be paid from Principal </w:t>
      </w:r>
      <w:proofErr w:type="spellStart"/>
      <w:r>
        <w:t>Hornreich’s</w:t>
      </w:r>
      <w:proofErr w:type="spellEnd"/>
      <w:r>
        <w:t xml:space="preserve"> account. </w:t>
      </w:r>
    </w:p>
    <w:p w:rsidR="00847931" w:rsidRDefault="00847931" w:rsidP="003C5092">
      <w:pPr>
        <w:pStyle w:val="ListBullet"/>
      </w:pPr>
      <w:r>
        <w:t xml:space="preserve">Partnership with Keefe Center continues with a Diaper Drive. Mr. Sullivan, Art teacher, gathering artwork to send to Keefe Center. </w:t>
      </w:r>
    </w:p>
    <w:p w:rsidR="00BA530A" w:rsidRDefault="00BA530A" w:rsidP="003C5092">
      <w:pPr>
        <w:pStyle w:val="ListBullet"/>
      </w:pPr>
      <w:r>
        <w:lastRenderedPageBreak/>
        <w:t>Art Night Planning has begun, date of event is March 22, 2019</w:t>
      </w:r>
    </w:p>
    <w:p w:rsidR="00BA530A" w:rsidRDefault="00BA530A" w:rsidP="003C5092">
      <w:pPr>
        <w:pStyle w:val="ListBullet"/>
      </w:pPr>
      <w:r>
        <w:t>Budget season for the district is upon us. Please attend district meetings to voice opinions.</w:t>
      </w:r>
    </w:p>
    <w:p w:rsidR="00847931" w:rsidRDefault="00847931" w:rsidP="003C5092">
      <w:pPr>
        <w:pStyle w:val="ListBullet"/>
      </w:pPr>
      <w:r>
        <w:t xml:space="preserve">PTA has appointed a Diversity Chair. Staff will be trained in implicit bias. Fifth and Sixth grade will also explore the topic. </w:t>
      </w:r>
    </w:p>
    <w:p w:rsidR="003C5092" w:rsidRDefault="003C5092" w:rsidP="00BA530A">
      <w:pPr>
        <w:pStyle w:val="ListBullet"/>
        <w:numPr>
          <w:ilvl w:val="0"/>
          <w:numId w:val="0"/>
        </w:numPr>
        <w:ind w:left="720"/>
      </w:pPr>
      <w:r>
        <w:t xml:space="preserve"> </w:t>
      </w:r>
    </w:p>
    <w:p w:rsidR="003C5092" w:rsidRDefault="003C5092" w:rsidP="003C5092">
      <w:pPr>
        <w:pStyle w:val="ListBullet"/>
        <w:numPr>
          <w:ilvl w:val="0"/>
          <w:numId w:val="0"/>
        </w:numPr>
        <w:ind w:left="720"/>
      </w:pPr>
    </w:p>
    <w:p w:rsidR="00FE576D" w:rsidRDefault="004410A8">
      <w:pPr>
        <w:pStyle w:val="Heading1"/>
      </w:pPr>
      <w:sdt>
        <w:sdtPr>
          <w:alias w:val="Committee Reports:"/>
          <w:tag w:val="Committee Reports:"/>
          <w:id w:val="-1292353747"/>
          <w:placeholder>
            <w:docPart w:val="E0FDF3477F684766BE0D2317D30A73A0"/>
          </w:placeholder>
          <w:temporary/>
          <w:showingPlcHdr/>
          <w15:appearance w15:val="hidden"/>
        </w:sdtPr>
        <w:sdtEndPr/>
        <w:sdtContent>
          <w:r w:rsidR="000D1B9D">
            <w:t>Committee Reports</w:t>
          </w:r>
        </w:sdtContent>
      </w:sdt>
    </w:p>
    <w:sdt>
      <w:sdtPr>
        <w:alias w:val="Enter committee reports:"/>
        <w:tag w:val="Enter committee reports:"/>
        <w:id w:val="-1945068104"/>
        <w:placeholder>
          <w:docPart w:val="EA3B0A6E10A94163BE18BFFF13BBB3AE"/>
        </w:placeholder>
        <w:temporary/>
        <w:showingPlcHdr/>
        <w15:appearance w15:val="hidden"/>
      </w:sdtPr>
      <w:sdtEndPr/>
      <w:sdtContent>
        <w:p w:rsidR="00FE576D" w:rsidRDefault="003B5FCE">
          <w:r>
            <w:t>Committee reports</w:t>
          </w:r>
        </w:p>
      </w:sdtContent>
    </w:sdt>
    <w:p w:rsidR="00747EDA" w:rsidRDefault="003C5092" w:rsidP="00747EDA">
      <w:pPr>
        <w:pStyle w:val="ListBullet"/>
        <w:rPr>
          <w:szCs w:val="22"/>
        </w:rPr>
      </w:pPr>
      <w:r w:rsidRPr="00747EDA">
        <w:rPr>
          <w:szCs w:val="22"/>
        </w:rPr>
        <w:t xml:space="preserve">Thank you to Leigh </w:t>
      </w:r>
      <w:proofErr w:type="spellStart"/>
      <w:r w:rsidRPr="00747EDA">
        <w:rPr>
          <w:szCs w:val="22"/>
        </w:rPr>
        <w:t>Castaldo</w:t>
      </w:r>
      <w:proofErr w:type="spellEnd"/>
      <w:r w:rsidRPr="00747EDA">
        <w:rPr>
          <w:szCs w:val="22"/>
        </w:rPr>
        <w:t xml:space="preserve"> for handling social media and the website. </w:t>
      </w:r>
      <w:r w:rsidR="00847931">
        <w:rPr>
          <w:szCs w:val="22"/>
        </w:rPr>
        <w:t xml:space="preserve">Website is secure and ready to take </w:t>
      </w:r>
      <w:r w:rsidR="00DB0C8C">
        <w:rPr>
          <w:szCs w:val="22"/>
        </w:rPr>
        <w:t>online payments</w:t>
      </w:r>
      <w:r w:rsidR="00847931">
        <w:rPr>
          <w:szCs w:val="22"/>
        </w:rPr>
        <w:t xml:space="preserve"> for the 5k race/fundraiser.</w:t>
      </w:r>
      <w:r w:rsidR="00D93365">
        <w:rPr>
          <w:szCs w:val="22"/>
        </w:rPr>
        <w:t xml:space="preserve"> Online Directory will be up soon and will be password protected. </w:t>
      </w:r>
    </w:p>
    <w:p w:rsidR="00040B75" w:rsidRPr="00747EDA" w:rsidRDefault="00040B75" w:rsidP="00747EDA">
      <w:pPr>
        <w:pStyle w:val="ListBullet"/>
        <w:rPr>
          <w:szCs w:val="22"/>
        </w:rPr>
      </w:pPr>
      <w:r w:rsidRPr="00747EDA">
        <w:rPr>
          <w:szCs w:val="22"/>
        </w:rPr>
        <w:t xml:space="preserve">Sixth Grade report presented by </w:t>
      </w:r>
      <w:r w:rsidR="00847931">
        <w:rPr>
          <w:szCs w:val="22"/>
        </w:rPr>
        <w:t xml:space="preserve">Tim </w:t>
      </w:r>
      <w:proofErr w:type="spellStart"/>
      <w:r w:rsidR="00847931">
        <w:rPr>
          <w:szCs w:val="22"/>
        </w:rPr>
        <w:t>Trama</w:t>
      </w:r>
      <w:proofErr w:type="spellEnd"/>
      <w:r w:rsidRPr="00747EDA">
        <w:rPr>
          <w:szCs w:val="22"/>
        </w:rPr>
        <w:t xml:space="preserve">: </w:t>
      </w:r>
      <w:r w:rsidR="00847931">
        <w:rPr>
          <w:szCs w:val="22"/>
        </w:rPr>
        <w:t xml:space="preserve">Kids Night Out profited $1500. This sixth </w:t>
      </w:r>
      <w:r w:rsidR="00DB0C8C">
        <w:rPr>
          <w:szCs w:val="22"/>
        </w:rPr>
        <w:t>grade</w:t>
      </w:r>
      <w:r w:rsidR="00847931">
        <w:rPr>
          <w:szCs w:val="22"/>
        </w:rPr>
        <w:t xml:space="preserve"> class has 12-14 more kids than last year. Funds needed to pay for annual trip to NYC. Next fundraiser is skate night on January 18, 2019. </w:t>
      </w:r>
      <w:r w:rsidR="00D93365">
        <w:rPr>
          <w:szCs w:val="22"/>
        </w:rPr>
        <w:t xml:space="preserve"> Trivia night plans have </w:t>
      </w:r>
      <w:r w:rsidR="00DB0C8C">
        <w:rPr>
          <w:szCs w:val="22"/>
        </w:rPr>
        <w:t>commenced. Look for Kindness W</w:t>
      </w:r>
      <w:r w:rsidR="00D93365">
        <w:rPr>
          <w:szCs w:val="22"/>
        </w:rPr>
        <w:t xml:space="preserve">eek. Also in partnership with the Keefe Center, the sixth grade will be participating in a service project. </w:t>
      </w:r>
    </w:p>
    <w:p w:rsidR="003B5A20" w:rsidRDefault="003B5A20" w:rsidP="00F3139D">
      <w:pPr>
        <w:pStyle w:val="ListBullet"/>
      </w:pPr>
      <w:r>
        <w:t xml:space="preserve">Dave Hiller, </w:t>
      </w:r>
      <w:r w:rsidR="00D93365">
        <w:t>Afterschool Programs</w:t>
      </w:r>
      <w:r w:rsidR="00F81AA9">
        <w:t xml:space="preserve">: </w:t>
      </w:r>
      <w:r w:rsidR="00D93365">
        <w:t>O</w:t>
      </w:r>
      <w:r w:rsidR="00DB0C8C">
        <w:t>utstanding enrollment: A</w:t>
      </w:r>
      <w:r w:rsidR="00D93365">
        <w:t xml:space="preserve">pproximately 1/3 of school attending. Survey was helpful with 96 responses. Scholarship awareness needs to increase. </w:t>
      </w:r>
    </w:p>
    <w:p w:rsidR="00D93365" w:rsidRDefault="00D93365" w:rsidP="00F3139D">
      <w:pPr>
        <w:pStyle w:val="ListBullet"/>
      </w:pPr>
      <w:r>
        <w:t xml:space="preserve">Winter’s Night in the Glen: 20 tickets left. </w:t>
      </w:r>
    </w:p>
    <w:p w:rsidR="00D93365" w:rsidRDefault="00D93365" w:rsidP="00F3139D">
      <w:pPr>
        <w:pStyle w:val="ListBullet"/>
      </w:pPr>
      <w:r>
        <w:t xml:space="preserve">5k: </w:t>
      </w:r>
      <w:r w:rsidR="00DB0C8C">
        <w:t xml:space="preserve">Dave Hiller, Chair: Race will be held April 6, 2019. </w:t>
      </w:r>
      <w:r>
        <w:t xml:space="preserve">CAPS Woodworking &amp; Home Improvement, LLC will be title sponsor. </w:t>
      </w:r>
    </w:p>
    <w:p w:rsidR="00D93365" w:rsidRDefault="00D93365" w:rsidP="00F3139D">
      <w:pPr>
        <w:pStyle w:val="ListBullet"/>
      </w:pPr>
      <w:r>
        <w:t xml:space="preserve">School Play: no committee members in attendance. Email was sent to </w:t>
      </w:r>
      <w:proofErr w:type="spellStart"/>
      <w:r>
        <w:t>Chaundra</w:t>
      </w:r>
      <w:proofErr w:type="spellEnd"/>
      <w:r>
        <w:t xml:space="preserve"> </w:t>
      </w:r>
      <w:proofErr w:type="spellStart"/>
      <w:r>
        <w:t>Vasseur</w:t>
      </w:r>
      <w:proofErr w:type="spellEnd"/>
      <w:r>
        <w:t>, committee chair</w:t>
      </w:r>
      <w:r w:rsidR="00DB0C8C">
        <w:t>,</w:t>
      </w:r>
      <w:r>
        <w:t xml:space="preserve"> to clarify a few questions. There will be two shows on May 11, 2019. </w:t>
      </w:r>
    </w:p>
    <w:p w:rsidR="00D93365" w:rsidRDefault="00D93365" w:rsidP="00F3139D">
      <w:pPr>
        <w:pStyle w:val="ListBullet"/>
      </w:pPr>
      <w:r>
        <w:t xml:space="preserve">Someone Special Dance will either be canceled or moved to a later date due to lack of coordinator. </w:t>
      </w:r>
    </w:p>
    <w:p w:rsidR="00D93365" w:rsidRDefault="00D93365" w:rsidP="00F3139D">
      <w:pPr>
        <w:pStyle w:val="ListBullet"/>
      </w:pPr>
      <w:proofErr w:type="spellStart"/>
      <w:r>
        <w:t>Adiba</w:t>
      </w:r>
      <w:proofErr w:type="spellEnd"/>
      <w:r>
        <w:t xml:space="preserve"> </w:t>
      </w:r>
      <w:proofErr w:type="spellStart"/>
      <w:r>
        <w:t>Nabiz</w:t>
      </w:r>
      <w:proofErr w:type="spellEnd"/>
      <w:r>
        <w:t>, Diversity and Inclusion Chair, said one person has showed interest in joining. She is looking into having a speaker come to the school. P</w:t>
      </w:r>
      <w:r w:rsidR="00DB0C8C">
        <w:t xml:space="preserve">rincipal </w:t>
      </w:r>
      <w:proofErr w:type="spellStart"/>
      <w:r w:rsidR="00DB0C8C">
        <w:t>Hornreich</w:t>
      </w:r>
      <w:proofErr w:type="spellEnd"/>
      <w:r w:rsidR="00DB0C8C">
        <w:t xml:space="preserve"> offered to help communicate needs to</w:t>
      </w:r>
      <w:r>
        <w:t xml:space="preserve"> school community. </w:t>
      </w:r>
    </w:p>
    <w:p w:rsidR="00FE576D" w:rsidRDefault="003B5A20">
      <w:pPr>
        <w:pStyle w:val="Heading1"/>
      </w:pPr>
      <w:r>
        <w:t>New Business</w:t>
      </w:r>
    </w:p>
    <w:p w:rsidR="00FE576D" w:rsidRDefault="000112A3" w:rsidP="003B5A20">
      <w:pPr>
        <w:pStyle w:val="ListParagraph"/>
        <w:numPr>
          <w:ilvl w:val="0"/>
          <w:numId w:val="20"/>
        </w:numPr>
      </w:pPr>
      <w:r>
        <w:t>Open items</w:t>
      </w:r>
      <w:r w:rsidR="00DB0C8C">
        <w:t xml:space="preserve">: </w:t>
      </w:r>
      <w:r>
        <w:t>increasing budget for Art Night</w:t>
      </w:r>
      <w:r w:rsidR="00DB0C8C">
        <w:t xml:space="preserve">; </w:t>
      </w:r>
      <w:r>
        <w:t>finding funds for an author visit requested by Ms. Redmond, the school’s library media specialist.</w:t>
      </w:r>
    </w:p>
    <w:p w:rsidR="000112A3" w:rsidRDefault="000112A3" w:rsidP="003B5A20">
      <w:pPr>
        <w:pStyle w:val="ListParagraph"/>
        <w:numPr>
          <w:ilvl w:val="0"/>
          <w:numId w:val="20"/>
        </w:numPr>
      </w:pPr>
      <w:r>
        <w:t xml:space="preserve">Math and Literacy specialists had requested funds via email to PTA presidents for “One School, One Book.” </w:t>
      </w:r>
      <w:proofErr w:type="spellStart"/>
      <w:r>
        <w:t>EBoard</w:t>
      </w:r>
      <w:proofErr w:type="spellEnd"/>
      <w:r>
        <w:t xml:space="preserve"> will research the ability to use scholastic bucks to purchase the books and report back to members. </w:t>
      </w:r>
    </w:p>
    <w:p w:rsidR="002771A7" w:rsidRDefault="000112A3" w:rsidP="002771A7">
      <w:pPr>
        <w:pStyle w:val="ListParagraph"/>
        <w:numPr>
          <w:ilvl w:val="0"/>
          <w:numId w:val="20"/>
        </w:numPr>
      </w:pPr>
      <w:r>
        <w:t xml:space="preserve">Michael </w:t>
      </w:r>
      <w:proofErr w:type="spellStart"/>
      <w:r>
        <w:t>Nogelo</w:t>
      </w:r>
      <w:proofErr w:type="spellEnd"/>
      <w:r>
        <w:t xml:space="preserve">, member, created a petition to increase lunch time. It is circulating throughout </w:t>
      </w:r>
      <w:r w:rsidR="00DB0C8C">
        <w:t>the community and is asking for help</w:t>
      </w:r>
      <w:r>
        <w:t xml:space="preserve"> </w:t>
      </w:r>
      <w:r w:rsidR="00DB0C8C">
        <w:t>accessing more</w:t>
      </w:r>
      <w:r>
        <w:t xml:space="preserve"> members of </w:t>
      </w:r>
      <w:r w:rsidR="00DB0C8C">
        <w:t xml:space="preserve">school </w:t>
      </w:r>
      <w:r>
        <w:t>community</w:t>
      </w:r>
      <w:r w:rsidR="00DB0C8C">
        <w:t xml:space="preserve"> to gain additional signatures.</w:t>
      </w:r>
      <w:r>
        <w:t xml:space="preserve"> </w:t>
      </w:r>
      <w:r w:rsidR="00DB0C8C">
        <w:t xml:space="preserve"> </w:t>
      </w:r>
      <w:r>
        <w:t xml:space="preserve">Principal </w:t>
      </w:r>
      <w:proofErr w:type="spellStart"/>
      <w:r>
        <w:t>Hornreich</w:t>
      </w:r>
      <w:proofErr w:type="spellEnd"/>
      <w:r>
        <w:t xml:space="preserve"> explained that teacher contracts have been approved. One change is teachers will be on recess duty beginning 2019-2020 school year and the students will gain five minutes of lunch time. </w:t>
      </w:r>
    </w:p>
    <w:p w:rsidR="003B5A20" w:rsidRDefault="003B5A20">
      <w:bookmarkStart w:id="0" w:name="_GoBack"/>
      <w:bookmarkEnd w:id="0"/>
    </w:p>
    <w:p w:rsidR="002771A7" w:rsidRDefault="00267C70" w:rsidP="00267C70">
      <w:pPr>
        <w:pStyle w:val="Heading1"/>
      </w:pPr>
      <w:r>
        <w:t>Motion to Adjourn 7:35pm</w:t>
      </w:r>
    </w:p>
    <w:p w:rsidR="00774146" w:rsidRDefault="00267C70">
      <w:r>
        <w:t xml:space="preserve">Neal </w:t>
      </w:r>
      <w:proofErr w:type="spellStart"/>
      <w:r>
        <w:t>Galeota</w:t>
      </w:r>
      <w:r w:rsidR="002771A7">
        <w:t>’s</w:t>
      </w:r>
      <w:proofErr w:type="spellEnd"/>
      <w:r w:rsidR="002771A7">
        <w:t xml:space="preserve"> name was drawn </w:t>
      </w:r>
      <w:r>
        <w:t xml:space="preserve">post adjournment </w:t>
      </w:r>
      <w:r w:rsidR="002771A7">
        <w:t xml:space="preserve">and </w:t>
      </w:r>
      <w:r>
        <w:t>will receive</w:t>
      </w:r>
      <w:r w:rsidR="002771A7">
        <w:t xml:space="preserve"> a $20 Amazon gift card.</w:t>
      </w:r>
    </w:p>
    <w:sectPr w:rsidR="0077414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A8" w:rsidRDefault="004410A8">
      <w:r>
        <w:separator/>
      </w:r>
    </w:p>
  </w:endnote>
  <w:endnote w:type="continuationSeparator" w:id="0">
    <w:p w:rsidR="004410A8" w:rsidRDefault="0044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4D43A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A8" w:rsidRDefault="004410A8">
      <w:r>
        <w:separator/>
      </w:r>
    </w:p>
  </w:footnote>
  <w:footnote w:type="continuationSeparator" w:id="0">
    <w:p w:rsidR="004410A8" w:rsidRDefault="00441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62B47"/>
    <w:multiLevelType w:val="hybridMultilevel"/>
    <w:tmpl w:val="025A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286ADB"/>
    <w:multiLevelType w:val="hybridMultilevel"/>
    <w:tmpl w:val="517A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F6E74"/>
    <w:multiLevelType w:val="hybridMultilevel"/>
    <w:tmpl w:val="32CA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8"/>
  </w:num>
  <w:num w:numId="19">
    <w:abstractNumId w:val="1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E1"/>
    <w:rsid w:val="000112A3"/>
    <w:rsid w:val="00022357"/>
    <w:rsid w:val="00040B75"/>
    <w:rsid w:val="00081D4D"/>
    <w:rsid w:val="000D1B9D"/>
    <w:rsid w:val="000F21A5"/>
    <w:rsid w:val="00115D55"/>
    <w:rsid w:val="00267C70"/>
    <w:rsid w:val="002771A7"/>
    <w:rsid w:val="002A2B44"/>
    <w:rsid w:val="002A3FCB"/>
    <w:rsid w:val="002D3701"/>
    <w:rsid w:val="002D6C5F"/>
    <w:rsid w:val="003871FA"/>
    <w:rsid w:val="003B5A20"/>
    <w:rsid w:val="003B5FCE"/>
    <w:rsid w:val="003C5092"/>
    <w:rsid w:val="00402E7E"/>
    <w:rsid w:val="004067BE"/>
    <w:rsid w:val="00416222"/>
    <w:rsid w:val="00424F9F"/>
    <w:rsid w:val="00435446"/>
    <w:rsid w:val="004410A8"/>
    <w:rsid w:val="004B4244"/>
    <w:rsid w:val="004D43AA"/>
    <w:rsid w:val="004F4532"/>
    <w:rsid w:val="0058206D"/>
    <w:rsid w:val="005D2056"/>
    <w:rsid w:val="00684306"/>
    <w:rsid w:val="007173EB"/>
    <w:rsid w:val="00747EDA"/>
    <w:rsid w:val="007638A6"/>
    <w:rsid w:val="00774146"/>
    <w:rsid w:val="00786D8E"/>
    <w:rsid w:val="00847931"/>
    <w:rsid w:val="00883FFD"/>
    <w:rsid w:val="008E1349"/>
    <w:rsid w:val="00907EA5"/>
    <w:rsid w:val="009579FE"/>
    <w:rsid w:val="00A223D3"/>
    <w:rsid w:val="00AB3E35"/>
    <w:rsid w:val="00B51AD7"/>
    <w:rsid w:val="00BA530A"/>
    <w:rsid w:val="00C04B20"/>
    <w:rsid w:val="00C41E6E"/>
    <w:rsid w:val="00C54681"/>
    <w:rsid w:val="00C7447B"/>
    <w:rsid w:val="00CE41FE"/>
    <w:rsid w:val="00CF2DE1"/>
    <w:rsid w:val="00D93365"/>
    <w:rsid w:val="00DB0C8C"/>
    <w:rsid w:val="00E4126F"/>
    <w:rsid w:val="00E60A93"/>
    <w:rsid w:val="00F330B5"/>
    <w:rsid w:val="00F75B21"/>
    <w:rsid w:val="00F81AA9"/>
    <w:rsid w:val="00F9136A"/>
    <w:rsid w:val="00F925B9"/>
    <w:rsid w:val="00FA0E43"/>
    <w:rsid w:val="00FD65D8"/>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3C93543-187D-4978-BE4F-40BC0E68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Ind w:w="0" w:type="dxa"/>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Ind w:w="0" w:type="dxa"/>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Ind w:w="0" w:type="dxa"/>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Ind w:w="0" w:type="dxa"/>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Ind w:w="0" w:type="dxa"/>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Ind w:w="0"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Ind w:w="0" w:type="dxa"/>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CellMar>
        <w:top w:w="0" w:type="dxa"/>
        <w:left w:w="108" w:type="dxa"/>
        <w:bottom w:w="0" w:type="dxa"/>
        <w:right w:w="108" w:type="dxa"/>
      </w:tblCellMar>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Ind w:w="0" w:type="dxa"/>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Ind w:w="0" w:type="dxa"/>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Ind w:w="0" w:type="dxa"/>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CellMar>
        <w:top w:w="0" w:type="dxa"/>
        <w:left w:w="108" w:type="dxa"/>
        <w:bottom w:w="0" w:type="dxa"/>
        <w:right w:w="108" w:type="dxa"/>
      </w:tblCellMar>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Ind w:w="0" w:type="dxa"/>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Ind w:w="0" w:type="dxa"/>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Ind w:w="0" w:type="dxa"/>
      <w:tblBorders>
        <w:top w:val="single" w:sz="4" w:space="0" w:color="C8D2BD" w:themeColor="accent1" w:themeTint="99"/>
        <w:bottom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Ind w:w="0" w:type="dxa"/>
      <w:tblBorders>
        <w:top w:val="single" w:sz="4" w:space="0" w:color="F7C890" w:themeColor="accent2" w:themeTint="99"/>
        <w:bottom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Ind w:w="0" w:type="dxa"/>
      <w:tblBorders>
        <w:top w:val="single" w:sz="4" w:space="0" w:color="F0D67E" w:themeColor="accent3" w:themeTint="99"/>
        <w:bottom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Ind w:w="0" w:type="dxa"/>
      <w:tblBorders>
        <w:top w:val="single" w:sz="4" w:space="0" w:color="E2BDCA" w:themeColor="accent4" w:themeTint="99"/>
        <w:bottom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Ind w:w="0" w:type="dxa"/>
      <w:tblBorders>
        <w:top w:val="single" w:sz="4" w:space="0" w:color="C3B5D9" w:themeColor="accent5" w:themeTint="99"/>
        <w:bottom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Ind w:w="0" w:type="dxa"/>
      <w:tblBorders>
        <w:top w:val="single" w:sz="4" w:space="0" w:color="B2C4DA" w:themeColor="accent6" w:themeTint="99"/>
        <w:bottom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Ind w:w="0" w:type="dxa"/>
      <w:tblBorders>
        <w:top w:val="single" w:sz="4" w:space="0" w:color="A5B592" w:themeColor="accent1"/>
        <w:left w:val="single" w:sz="4" w:space="0" w:color="A5B592" w:themeColor="accent1"/>
        <w:bottom w:val="single" w:sz="4" w:space="0" w:color="A5B592" w:themeColor="accent1"/>
        <w:right w:val="single" w:sz="4" w:space="0" w:color="A5B592" w:themeColor="accent1"/>
      </w:tblBorders>
      <w:tblCellMar>
        <w:top w:w="0" w:type="dxa"/>
        <w:left w:w="108" w:type="dxa"/>
        <w:bottom w:w="0" w:type="dxa"/>
        <w:right w:w="108" w:type="dxa"/>
      </w:tblCellMar>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Ind w:w="0" w:type="dxa"/>
      <w:tblBorders>
        <w:top w:val="single" w:sz="4" w:space="0" w:color="F3A447" w:themeColor="accent2"/>
        <w:left w:val="single" w:sz="4" w:space="0" w:color="F3A447" w:themeColor="accent2"/>
        <w:bottom w:val="single" w:sz="4" w:space="0" w:color="F3A447" w:themeColor="accent2"/>
        <w:right w:val="single" w:sz="4" w:space="0" w:color="F3A447" w:themeColor="accent2"/>
      </w:tblBorders>
      <w:tblCellMar>
        <w:top w:w="0" w:type="dxa"/>
        <w:left w:w="108" w:type="dxa"/>
        <w:bottom w:w="0" w:type="dxa"/>
        <w:right w:w="108" w:type="dxa"/>
      </w:tblCellMar>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Ind w:w="0" w:type="dxa"/>
      <w:tblBorders>
        <w:top w:val="single" w:sz="4" w:space="0" w:color="E7BC29" w:themeColor="accent3"/>
        <w:left w:val="single" w:sz="4" w:space="0" w:color="E7BC29" w:themeColor="accent3"/>
        <w:bottom w:val="single" w:sz="4" w:space="0" w:color="E7BC29" w:themeColor="accent3"/>
        <w:right w:val="single" w:sz="4" w:space="0" w:color="E7BC29" w:themeColor="accent3"/>
      </w:tblBorders>
      <w:tblCellMar>
        <w:top w:w="0" w:type="dxa"/>
        <w:left w:w="108" w:type="dxa"/>
        <w:bottom w:w="0" w:type="dxa"/>
        <w:right w:w="108" w:type="dxa"/>
      </w:tblCellMar>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Ind w:w="0" w:type="dxa"/>
      <w:tblBorders>
        <w:top w:val="single" w:sz="4" w:space="0" w:color="D092A7" w:themeColor="accent4"/>
        <w:left w:val="single" w:sz="4" w:space="0" w:color="D092A7" w:themeColor="accent4"/>
        <w:bottom w:val="single" w:sz="4" w:space="0" w:color="D092A7" w:themeColor="accent4"/>
        <w:right w:val="single" w:sz="4" w:space="0" w:color="D092A7" w:themeColor="accent4"/>
      </w:tblBorders>
      <w:tblCellMar>
        <w:top w:w="0" w:type="dxa"/>
        <w:left w:w="108" w:type="dxa"/>
        <w:bottom w:w="0" w:type="dxa"/>
        <w:right w:w="108" w:type="dxa"/>
      </w:tblCellMar>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Ind w:w="0" w:type="dxa"/>
      <w:tblBorders>
        <w:top w:val="single" w:sz="4" w:space="0" w:color="9C85C0" w:themeColor="accent5"/>
        <w:left w:val="single" w:sz="4" w:space="0" w:color="9C85C0" w:themeColor="accent5"/>
        <w:bottom w:val="single" w:sz="4" w:space="0" w:color="9C85C0" w:themeColor="accent5"/>
        <w:right w:val="single" w:sz="4" w:space="0" w:color="9C85C0" w:themeColor="accent5"/>
      </w:tblBorders>
      <w:tblCellMar>
        <w:top w:w="0" w:type="dxa"/>
        <w:left w:w="108" w:type="dxa"/>
        <w:bottom w:w="0" w:type="dxa"/>
        <w:right w:w="108" w:type="dxa"/>
      </w:tblCellMar>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Ind w:w="0" w:type="dxa"/>
      <w:tblBorders>
        <w:top w:val="single" w:sz="4" w:space="0" w:color="809EC2" w:themeColor="accent6"/>
        <w:left w:val="single" w:sz="4" w:space="0" w:color="809EC2" w:themeColor="accent6"/>
        <w:bottom w:val="single" w:sz="4" w:space="0" w:color="809EC2" w:themeColor="accent6"/>
        <w:right w:val="single" w:sz="4" w:space="0" w:color="809EC2" w:themeColor="accent6"/>
      </w:tblBorders>
      <w:tblCellMar>
        <w:top w:w="0" w:type="dxa"/>
        <w:left w:w="108" w:type="dxa"/>
        <w:bottom w:w="0" w:type="dxa"/>
        <w:right w:w="108" w:type="dxa"/>
      </w:tblCellMar>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Ind w:w="0" w:type="dxa"/>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CellMar>
        <w:top w:w="0" w:type="dxa"/>
        <w:left w:w="108" w:type="dxa"/>
        <w:bottom w:w="0" w:type="dxa"/>
        <w:right w:w="108" w:type="dxa"/>
      </w:tblCellMar>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Ind w:w="0" w:type="dxa"/>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CellMar>
        <w:top w:w="0" w:type="dxa"/>
        <w:left w:w="108" w:type="dxa"/>
        <w:bottom w:w="0" w:type="dxa"/>
        <w:right w:w="108" w:type="dxa"/>
      </w:tblCellMar>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Ind w:w="0" w:type="dxa"/>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CellMar>
        <w:top w:w="0" w:type="dxa"/>
        <w:left w:w="108" w:type="dxa"/>
        <w:bottom w:w="0" w:type="dxa"/>
        <w:right w:w="108" w:type="dxa"/>
      </w:tblCellMar>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Ind w:w="0" w:type="dxa"/>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CellMar>
        <w:top w:w="0" w:type="dxa"/>
        <w:left w:w="108" w:type="dxa"/>
        <w:bottom w:w="0" w:type="dxa"/>
        <w:right w:w="108" w:type="dxa"/>
      </w:tblCellMar>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Ind w:w="0" w:type="dxa"/>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CellMar>
        <w:top w:w="0" w:type="dxa"/>
        <w:left w:w="108" w:type="dxa"/>
        <w:bottom w:w="0" w:type="dxa"/>
        <w:right w:w="108" w:type="dxa"/>
      </w:tblCellMar>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Ind w:w="0" w:type="dxa"/>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CellMar>
        <w:top w:w="0" w:type="dxa"/>
        <w:left w:w="108" w:type="dxa"/>
        <w:bottom w:w="0" w:type="dxa"/>
        <w:right w:w="108" w:type="dxa"/>
      </w:tblCellMar>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A5B592" w:themeColor="accent1"/>
        <w:bottom w:val="single" w:sz="4" w:space="0" w:color="A5B592" w:themeColor="accent1"/>
      </w:tblBorders>
      <w:tblCellMar>
        <w:top w:w="0" w:type="dxa"/>
        <w:left w:w="108" w:type="dxa"/>
        <w:bottom w:w="0" w:type="dxa"/>
        <w:right w:w="108"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3A447" w:themeColor="accent2"/>
        <w:bottom w:val="single" w:sz="4" w:space="0" w:color="F3A447" w:themeColor="accent2"/>
      </w:tblBorders>
      <w:tblCellMar>
        <w:top w:w="0" w:type="dxa"/>
        <w:left w:w="108" w:type="dxa"/>
        <w:bottom w:w="0" w:type="dxa"/>
        <w:right w:w="108" w:type="dxa"/>
      </w:tblCellMar>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E7BC29" w:themeColor="accent3"/>
        <w:bottom w:val="single" w:sz="4" w:space="0" w:color="E7BC29" w:themeColor="accent3"/>
      </w:tblBorders>
      <w:tblCellMar>
        <w:top w:w="0" w:type="dxa"/>
        <w:left w:w="108" w:type="dxa"/>
        <w:bottom w:w="0" w:type="dxa"/>
        <w:right w:w="108" w:type="dxa"/>
      </w:tblCellMar>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D092A7" w:themeColor="accent4"/>
        <w:bottom w:val="single" w:sz="4" w:space="0" w:color="D092A7" w:themeColor="accent4"/>
      </w:tblBorders>
      <w:tblCellMar>
        <w:top w:w="0" w:type="dxa"/>
        <w:left w:w="108" w:type="dxa"/>
        <w:bottom w:w="0" w:type="dxa"/>
        <w:right w:w="108" w:type="dxa"/>
      </w:tblCellMar>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9C85C0" w:themeColor="accent5"/>
        <w:bottom w:val="single" w:sz="4" w:space="0" w:color="9C85C0" w:themeColor="accent5"/>
      </w:tblBorders>
      <w:tblCellMar>
        <w:top w:w="0" w:type="dxa"/>
        <w:left w:w="108" w:type="dxa"/>
        <w:bottom w:w="0" w:type="dxa"/>
        <w:right w:w="108" w:type="dxa"/>
      </w:tblCellMar>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809EC2" w:themeColor="accent6"/>
        <w:bottom w:val="single" w:sz="4" w:space="0" w:color="809EC2" w:themeColor="accent6"/>
      </w:tblBorders>
      <w:tblCellMar>
        <w:top w:w="0" w:type="dxa"/>
        <w:left w:w="108" w:type="dxa"/>
        <w:bottom w:w="0" w:type="dxa"/>
        <w:right w:w="108" w:type="dxa"/>
      </w:tblCellMar>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CellMar>
        <w:top w:w="0" w:type="dxa"/>
        <w:left w:w="108" w:type="dxa"/>
        <w:bottom w:w="0" w:type="dxa"/>
        <w:right w:w="108" w:type="dxa"/>
      </w:tblCellMar>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CellMar>
        <w:top w:w="0" w:type="dxa"/>
        <w:left w:w="108" w:type="dxa"/>
        <w:bottom w:w="0" w:type="dxa"/>
        <w:right w:w="108" w:type="dxa"/>
      </w:tblCellMar>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CellMar>
        <w:top w:w="0" w:type="dxa"/>
        <w:left w:w="108" w:type="dxa"/>
        <w:bottom w:w="0" w:type="dxa"/>
        <w:right w:w="108" w:type="dxa"/>
      </w:tblCellMar>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CellMar>
        <w:top w:w="0" w:type="dxa"/>
        <w:left w:w="108" w:type="dxa"/>
        <w:bottom w:w="0" w:type="dxa"/>
        <w:right w:w="108" w:type="dxa"/>
      </w:tblCellMar>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CellMar>
        <w:top w:w="0" w:type="dxa"/>
        <w:left w:w="108" w:type="dxa"/>
        <w:bottom w:w="0" w:type="dxa"/>
        <w:right w:w="108" w:type="dxa"/>
      </w:tblCellMar>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CellMar>
        <w:top w:w="0" w:type="dxa"/>
        <w:left w:w="108" w:type="dxa"/>
        <w:bottom w:w="0" w:type="dxa"/>
        <w:right w:w="108" w:type="dxa"/>
      </w:tblCellMar>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A3F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A3F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84829">
      <w:bodyDiv w:val="1"/>
      <w:marLeft w:val="0"/>
      <w:marRight w:val="0"/>
      <w:marTop w:val="0"/>
      <w:marBottom w:val="0"/>
      <w:divBdr>
        <w:top w:val="none" w:sz="0" w:space="0" w:color="auto"/>
        <w:left w:val="none" w:sz="0" w:space="0" w:color="auto"/>
        <w:bottom w:val="none" w:sz="0" w:space="0" w:color="auto"/>
        <w:right w:val="none" w:sz="0" w:space="0" w:color="auto"/>
      </w:divBdr>
      <w:divsChild>
        <w:div w:id="28419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78190">
              <w:marLeft w:val="0"/>
              <w:marRight w:val="0"/>
              <w:marTop w:val="0"/>
              <w:marBottom w:val="0"/>
              <w:divBdr>
                <w:top w:val="none" w:sz="0" w:space="0" w:color="auto"/>
                <w:left w:val="none" w:sz="0" w:space="0" w:color="auto"/>
                <w:bottom w:val="none" w:sz="0" w:space="0" w:color="auto"/>
                <w:right w:val="none" w:sz="0" w:space="0" w:color="auto"/>
              </w:divBdr>
              <w:divsChild>
                <w:div w:id="772752419">
                  <w:marLeft w:val="0"/>
                  <w:marRight w:val="0"/>
                  <w:marTop w:val="0"/>
                  <w:marBottom w:val="0"/>
                  <w:divBdr>
                    <w:top w:val="none" w:sz="0" w:space="0" w:color="auto"/>
                    <w:left w:val="none" w:sz="0" w:space="0" w:color="auto"/>
                    <w:bottom w:val="none" w:sz="0" w:space="0" w:color="auto"/>
                    <w:right w:val="none" w:sz="0" w:space="0" w:color="auto"/>
                  </w:divBdr>
                  <w:divsChild>
                    <w:div w:id="8898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amden.org/page.cfm?p=3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wej\Downloads\TF03463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3D94E31D974A5088EFBFDBB7BF88FF"/>
        <w:category>
          <w:name w:val="General"/>
          <w:gallery w:val="placeholder"/>
        </w:category>
        <w:types>
          <w:type w:val="bbPlcHdr"/>
        </w:types>
        <w:behaviors>
          <w:behavior w:val="content"/>
        </w:behaviors>
        <w:guid w:val="{950F5633-EC66-4384-8C64-C1532F33F299}"/>
      </w:docPartPr>
      <w:docPartBody>
        <w:p w:rsidR="00D26A3D" w:rsidRDefault="003B39FB">
          <w:pPr>
            <w:pStyle w:val="B63D94E31D974A5088EFBFDBB7BF88FF"/>
          </w:pPr>
          <w:r w:rsidRPr="00435446">
            <w:t>Minutes</w:t>
          </w:r>
        </w:p>
      </w:docPartBody>
    </w:docPart>
    <w:docPart>
      <w:docPartPr>
        <w:name w:val="6643479E2CC04FC1BA8CF7B2FE752E7D"/>
        <w:category>
          <w:name w:val="General"/>
          <w:gallery w:val="placeholder"/>
        </w:category>
        <w:types>
          <w:type w:val="bbPlcHdr"/>
        </w:types>
        <w:behaviors>
          <w:behavior w:val="content"/>
        </w:behaviors>
        <w:guid w:val="{FBEB57DA-06A5-40AA-A258-EEE8891D02E3}"/>
      </w:docPartPr>
      <w:docPartBody>
        <w:p w:rsidR="00D26A3D" w:rsidRDefault="003B39FB">
          <w:pPr>
            <w:pStyle w:val="6643479E2CC04FC1BA8CF7B2FE752E7D"/>
          </w:pPr>
          <w:r w:rsidRPr="00AB3E35">
            <w:rPr>
              <w:rStyle w:val="IntenseEmphasis"/>
            </w:rPr>
            <w:t>Date | time</w:t>
          </w:r>
        </w:p>
      </w:docPartBody>
    </w:docPart>
    <w:docPart>
      <w:docPartPr>
        <w:name w:val="ECD6DA77CF8446F1BE2ECE8615A05158"/>
        <w:category>
          <w:name w:val="General"/>
          <w:gallery w:val="placeholder"/>
        </w:category>
        <w:types>
          <w:type w:val="bbPlcHdr"/>
        </w:types>
        <w:behaviors>
          <w:behavior w:val="content"/>
        </w:behaviors>
        <w:guid w:val="{6511FDBF-9B52-455F-84B4-4B3B84AF4E5F}"/>
      </w:docPartPr>
      <w:docPartBody>
        <w:p w:rsidR="00D26A3D" w:rsidRDefault="003B39FB">
          <w:pPr>
            <w:pStyle w:val="ECD6DA77CF8446F1BE2ECE8615A05158"/>
          </w:pPr>
          <w:r w:rsidRPr="00AB3E35">
            <w:rPr>
              <w:rStyle w:val="IntenseEmphasis"/>
            </w:rPr>
            <w:t>Meeting called to order by</w:t>
          </w:r>
        </w:p>
      </w:docPartBody>
    </w:docPart>
    <w:docPart>
      <w:docPartPr>
        <w:name w:val="B05A02BDEDBC4A59A05FA7480E4F392D"/>
        <w:category>
          <w:name w:val="General"/>
          <w:gallery w:val="placeholder"/>
        </w:category>
        <w:types>
          <w:type w:val="bbPlcHdr"/>
        </w:types>
        <w:behaviors>
          <w:behavior w:val="content"/>
        </w:behaviors>
        <w:guid w:val="{C81F2A7A-582C-439E-B0D7-CC06300D95AA}"/>
      </w:docPartPr>
      <w:docPartBody>
        <w:p w:rsidR="00D26A3D" w:rsidRDefault="003B39FB">
          <w:pPr>
            <w:pStyle w:val="B05A02BDEDBC4A59A05FA7480E4F392D"/>
          </w:pPr>
          <w:r>
            <w:t>In Attendance</w:t>
          </w:r>
        </w:p>
      </w:docPartBody>
    </w:docPart>
    <w:docPart>
      <w:docPartPr>
        <w:name w:val="B104DDB653AB4A6F804AA60B09D93765"/>
        <w:category>
          <w:name w:val="General"/>
          <w:gallery w:val="placeholder"/>
        </w:category>
        <w:types>
          <w:type w:val="bbPlcHdr"/>
        </w:types>
        <w:behaviors>
          <w:behavior w:val="content"/>
        </w:behaviors>
        <w:guid w:val="{29445813-5E07-4FB2-8D3F-DB043EC58476}"/>
      </w:docPartPr>
      <w:docPartBody>
        <w:p w:rsidR="00D26A3D" w:rsidRDefault="003B39FB">
          <w:pPr>
            <w:pStyle w:val="B104DDB653AB4A6F804AA60B09D93765"/>
          </w:pPr>
          <w:r>
            <w:t>Board</w:t>
          </w:r>
        </w:p>
      </w:docPartBody>
    </w:docPart>
    <w:docPart>
      <w:docPartPr>
        <w:name w:val="A52EB78923A14682BAB85F08DB0472C0"/>
        <w:category>
          <w:name w:val="General"/>
          <w:gallery w:val="placeholder"/>
        </w:category>
        <w:types>
          <w:type w:val="bbPlcHdr"/>
        </w:types>
        <w:behaviors>
          <w:behavior w:val="content"/>
        </w:behaviors>
        <w:guid w:val="{A8FC045A-03DC-4A6A-8142-3DB67B44F8E3}"/>
      </w:docPartPr>
      <w:docPartBody>
        <w:p w:rsidR="00D26A3D" w:rsidRDefault="003B39FB">
          <w:pPr>
            <w:pStyle w:val="A52EB78923A14682BAB85F08DB0472C0"/>
          </w:pPr>
          <w:r>
            <w:t>Budget</w:t>
          </w:r>
        </w:p>
      </w:docPartBody>
    </w:docPart>
    <w:docPart>
      <w:docPartPr>
        <w:name w:val="06C84A4F77174F7A8BFCA6CCAEEE343C"/>
        <w:category>
          <w:name w:val="General"/>
          <w:gallery w:val="placeholder"/>
        </w:category>
        <w:types>
          <w:type w:val="bbPlcHdr"/>
        </w:types>
        <w:behaviors>
          <w:behavior w:val="content"/>
        </w:behaviors>
        <w:guid w:val="{E2AE9D84-88FB-4D3F-85BE-94488F2EE9A4}"/>
      </w:docPartPr>
      <w:docPartBody>
        <w:p w:rsidR="00D26A3D" w:rsidRDefault="003B39FB">
          <w:pPr>
            <w:pStyle w:val="06C84A4F77174F7A8BFCA6CCAEEE343C"/>
          </w:pPr>
          <w:r>
            <w:t>Principal’s Report</w:t>
          </w:r>
        </w:p>
      </w:docPartBody>
    </w:docPart>
    <w:docPart>
      <w:docPartPr>
        <w:name w:val="3ABD128077614400BA71CA44EF5D7B39"/>
        <w:category>
          <w:name w:val="General"/>
          <w:gallery w:val="placeholder"/>
        </w:category>
        <w:types>
          <w:type w:val="bbPlcHdr"/>
        </w:types>
        <w:behaviors>
          <w:behavior w:val="content"/>
        </w:behaviors>
        <w:guid w:val="{FEDD6DEC-0733-4606-9E33-F400097330AC}"/>
      </w:docPartPr>
      <w:docPartBody>
        <w:p w:rsidR="00D26A3D" w:rsidRDefault="003B39FB">
          <w:pPr>
            <w:pStyle w:val="3ABD128077614400BA71CA44EF5D7B39"/>
          </w:pPr>
          <w:r>
            <w:t>New Business</w:t>
          </w:r>
        </w:p>
      </w:docPartBody>
    </w:docPart>
    <w:docPart>
      <w:docPartPr>
        <w:name w:val="E0FDF3477F684766BE0D2317D30A73A0"/>
        <w:category>
          <w:name w:val="General"/>
          <w:gallery w:val="placeholder"/>
        </w:category>
        <w:types>
          <w:type w:val="bbPlcHdr"/>
        </w:types>
        <w:behaviors>
          <w:behavior w:val="content"/>
        </w:behaviors>
        <w:guid w:val="{C05DC8E4-96BD-4251-8212-C7AEF54854FC}"/>
      </w:docPartPr>
      <w:docPartBody>
        <w:p w:rsidR="00D26A3D" w:rsidRDefault="003B39FB">
          <w:pPr>
            <w:pStyle w:val="E0FDF3477F684766BE0D2317D30A73A0"/>
          </w:pPr>
          <w:r>
            <w:t>Committee Reports</w:t>
          </w:r>
        </w:p>
      </w:docPartBody>
    </w:docPart>
    <w:docPart>
      <w:docPartPr>
        <w:name w:val="EA3B0A6E10A94163BE18BFFF13BBB3AE"/>
        <w:category>
          <w:name w:val="General"/>
          <w:gallery w:val="placeholder"/>
        </w:category>
        <w:types>
          <w:type w:val="bbPlcHdr"/>
        </w:types>
        <w:behaviors>
          <w:behavior w:val="content"/>
        </w:behaviors>
        <w:guid w:val="{C1D2D979-8F46-41B8-BA1D-99BFB4D92E42}"/>
      </w:docPartPr>
      <w:docPartBody>
        <w:p w:rsidR="00D26A3D" w:rsidRDefault="003B39FB">
          <w:pPr>
            <w:pStyle w:val="EA3B0A6E10A94163BE18BFFF13BBB3AE"/>
          </w:pPr>
          <w:r>
            <w:t>Committee 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84"/>
    <w:rsid w:val="00082B82"/>
    <w:rsid w:val="00363D92"/>
    <w:rsid w:val="003B39FB"/>
    <w:rsid w:val="00681D84"/>
    <w:rsid w:val="008C1EF4"/>
    <w:rsid w:val="00D26A3D"/>
    <w:rsid w:val="00D7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3D94E31D974A5088EFBFDBB7BF88FF">
    <w:name w:val="B63D94E31D974A5088EFBFDBB7BF88FF"/>
  </w:style>
  <w:style w:type="paragraph" w:customStyle="1" w:styleId="712DC9161674481EAEF62CB72BC26144">
    <w:name w:val="712DC9161674481EAEF62CB72BC26144"/>
  </w:style>
  <w:style w:type="character" w:styleId="IntenseEmphasis">
    <w:name w:val="Intense Emphasis"/>
    <w:basedOn w:val="DefaultParagraphFont"/>
    <w:uiPriority w:val="6"/>
    <w:unhideWhenUsed/>
    <w:qFormat/>
    <w:rPr>
      <w:i/>
      <w:iCs/>
      <w:color w:val="833C0B" w:themeColor="accent2" w:themeShade="80"/>
    </w:rPr>
  </w:style>
  <w:style w:type="paragraph" w:customStyle="1" w:styleId="6643479E2CC04FC1BA8CF7B2FE752E7D">
    <w:name w:val="6643479E2CC04FC1BA8CF7B2FE752E7D"/>
  </w:style>
  <w:style w:type="paragraph" w:customStyle="1" w:styleId="956325E96CBB45608A2B87D6D1F0043A">
    <w:name w:val="956325E96CBB45608A2B87D6D1F0043A"/>
  </w:style>
  <w:style w:type="paragraph" w:customStyle="1" w:styleId="ECD6DA77CF8446F1BE2ECE8615A05158">
    <w:name w:val="ECD6DA77CF8446F1BE2ECE8615A05158"/>
  </w:style>
  <w:style w:type="paragraph" w:customStyle="1" w:styleId="8473A80A328F4466B71F68641FAA0EF2">
    <w:name w:val="8473A80A328F4466B71F68641FAA0EF2"/>
  </w:style>
  <w:style w:type="paragraph" w:customStyle="1" w:styleId="B05A02BDEDBC4A59A05FA7480E4F392D">
    <w:name w:val="B05A02BDEDBC4A59A05FA7480E4F392D"/>
  </w:style>
  <w:style w:type="paragraph" w:customStyle="1" w:styleId="B4A9C5115BC846949CAF915B091BA1FC">
    <w:name w:val="B4A9C5115BC846949CAF915B091BA1FC"/>
  </w:style>
  <w:style w:type="paragraph" w:customStyle="1" w:styleId="6557C24273154F91BEC53FFB09FB08B0">
    <w:name w:val="6557C24273154F91BEC53FFB09FB08B0"/>
  </w:style>
  <w:style w:type="paragraph" w:customStyle="1" w:styleId="7A751F0082214215BFA867B195AE4842">
    <w:name w:val="7A751F0082214215BFA867B195AE4842"/>
  </w:style>
  <w:style w:type="paragraph" w:customStyle="1" w:styleId="B104DDB653AB4A6F804AA60B09D93765">
    <w:name w:val="B104DDB653AB4A6F804AA60B09D93765"/>
  </w:style>
  <w:style w:type="paragraph" w:customStyle="1" w:styleId="92AF8782472843B6BEA6CB826451614A">
    <w:name w:val="92AF8782472843B6BEA6CB826451614A"/>
  </w:style>
  <w:style w:type="paragraph" w:customStyle="1" w:styleId="8DC2B1979189467AB316C1AD533D90FC">
    <w:name w:val="8DC2B1979189467AB316C1AD533D90FC"/>
  </w:style>
  <w:style w:type="paragraph" w:customStyle="1" w:styleId="6B4BC74D8D994D65ACD41637FEF1B51C">
    <w:name w:val="6B4BC74D8D994D65ACD41637FEF1B51C"/>
  </w:style>
  <w:style w:type="paragraph" w:customStyle="1" w:styleId="8FC3DD6AC3914A8AAEF86356EA5F5B1F">
    <w:name w:val="8FC3DD6AC3914A8AAEF86356EA5F5B1F"/>
  </w:style>
  <w:style w:type="paragraph" w:customStyle="1" w:styleId="50D0753B8CCA4706AEA49AA8E8815517">
    <w:name w:val="50D0753B8CCA4706AEA49AA8E8815517"/>
  </w:style>
  <w:style w:type="paragraph" w:customStyle="1" w:styleId="A52EB78923A14682BAB85F08DB0472C0">
    <w:name w:val="A52EB78923A14682BAB85F08DB0472C0"/>
  </w:style>
  <w:style w:type="paragraph" w:customStyle="1" w:styleId="CCDB366A94FC4BE4A1DF8242095141B0">
    <w:name w:val="CCDB366A94FC4BE4A1DF8242095141B0"/>
  </w:style>
  <w:style w:type="paragraph" w:customStyle="1" w:styleId="AE7A346DF89F49E9880622ABB97148F8">
    <w:name w:val="AE7A346DF89F49E9880622ABB97148F8"/>
  </w:style>
  <w:style w:type="paragraph" w:customStyle="1" w:styleId="06C84A4F77174F7A8BFCA6CCAEEE343C">
    <w:name w:val="06C84A4F77174F7A8BFCA6CCAEEE343C"/>
  </w:style>
  <w:style w:type="paragraph" w:customStyle="1" w:styleId="ECEBD1AB27044D13AA13F0D6D391FA9B">
    <w:name w:val="ECEBD1AB27044D13AA13F0D6D391FA9B"/>
  </w:style>
  <w:style w:type="paragraph" w:customStyle="1" w:styleId="3ABD128077614400BA71CA44EF5D7B39">
    <w:name w:val="3ABD128077614400BA71CA44EF5D7B3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53E25558491647AEBFFBDA17A4851559">
    <w:name w:val="53E25558491647AEBFFBDA17A4851559"/>
  </w:style>
  <w:style w:type="paragraph" w:customStyle="1" w:styleId="E0FDF3477F684766BE0D2317D30A73A0">
    <w:name w:val="E0FDF3477F684766BE0D2317D30A73A0"/>
  </w:style>
  <w:style w:type="paragraph" w:customStyle="1" w:styleId="EA3B0A6E10A94163BE18BFFF13BBB3AE">
    <w:name w:val="EA3B0A6E10A94163BE18BFFF13BBB3AE"/>
  </w:style>
  <w:style w:type="paragraph" w:customStyle="1" w:styleId="D5CE6F572F7342E99E5A6CBEA9DCEFF3">
    <w:name w:val="D5CE6F572F7342E99E5A6CBEA9DCEFF3"/>
  </w:style>
  <w:style w:type="paragraph" w:customStyle="1" w:styleId="070CC7BC9D1846F3A83071D9659264A1">
    <w:name w:val="070CC7BC9D1846F3A83071D9659264A1"/>
  </w:style>
  <w:style w:type="paragraph" w:customStyle="1" w:styleId="5DD5BD128A72455E99A7DBE61292723E">
    <w:name w:val="5DD5BD128A72455E99A7DBE61292723E"/>
  </w:style>
  <w:style w:type="paragraph" w:customStyle="1" w:styleId="F88659EC4E5A47B996716AD2A0215FBC">
    <w:name w:val="F88659EC4E5A47B996716AD2A0215FBC"/>
  </w:style>
  <w:style w:type="paragraph" w:customStyle="1" w:styleId="780F8FA7A6C1472BA0776CC8F80BD177">
    <w:name w:val="780F8FA7A6C1472BA0776CC8F80BD177"/>
  </w:style>
  <w:style w:type="paragraph" w:customStyle="1" w:styleId="51868E6581524E2F940DA89EABFB2891">
    <w:name w:val="51868E6581524E2F940DA89EABFB2891"/>
  </w:style>
  <w:style w:type="paragraph" w:customStyle="1" w:styleId="CE60786E62864968874D733779E35384">
    <w:name w:val="CE60786E62864968874D733779E35384"/>
  </w:style>
  <w:style w:type="paragraph" w:customStyle="1" w:styleId="64AF41C39A2D46789681420752087DE2">
    <w:name w:val="64AF41C39A2D46789681420752087DE2"/>
    <w:rsid w:val="00681D84"/>
  </w:style>
  <w:style w:type="paragraph" w:customStyle="1" w:styleId="9CB2E04C6696498AB03715FE27E6DAB2">
    <w:name w:val="9CB2E04C6696498AB03715FE27E6DAB2"/>
    <w:rsid w:val="00681D84"/>
  </w:style>
  <w:style w:type="paragraph" w:customStyle="1" w:styleId="DEEB99D609414D6ABB30522978A84CE9">
    <w:name w:val="DEEB99D609414D6ABB30522978A84CE9"/>
    <w:rsid w:val="00681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TF03463088</Template>
  <TotalTime>120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Justin (Wright)</dc:creator>
  <cp:lastModifiedBy>Lowe, Justin (Wright)</cp:lastModifiedBy>
  <cp:revision>11</cp:revision>
  <dcterms:created xsi:type="dcterms:W3CDTF">2018-09-13T12:59:00Z</dcterms:created>
  <dcterms:modified xsi:type="dcterms:W3CDTF">2019-01-17T22:05:00Z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